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09C29A" w14:textId="77777777" w:rsidR="00F80054" w:rsidRDefault="00C170C0">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PROPOSAL</w:t>
      </w:r>
      <w:r>
        <w:rPr>
          <w:rFonts w:asciiTheme="minorHAnsi" w:hAnsiTheme="minorHAnsi" w:cstheme="minorHAnsi"/>
          <w:b/>
          <w:sz w:val="36"/>
          <w:szCs w:val="36"/>
          <w:lang w:val="en-GB"/>
        </w:rPr>
        <w:br/>
        <w:t>SPECIFICATION OF WORKS</w:t>
      </w:r>
    </w:p>
    <w:p w14:paraId="757B6B9A" w14:textId="643E7AD9" w:rsidR="00F80054" w:rsidRDefault="00C170C0">
      <w:pPr>
        <w:tabs>
          <w:tab w:val="left" w:pos="2835"/>
        </w:tabs>
        <w:spacing w:before="240" w:after="240"/>
        <w:ind w:left="2835" w:hanging="2835"/>
        <w:jc w:val="center"/>
        <w:rPr>
          <w:lang w:val="en-GB" w:eastAsia="ko-KR"/>
        </w:rPr>
      </w:pPr>
      <w:r>
        <w:rPr>
          <w:b/>
          <w:lang w:val="en-GB"/>
        </w:rPr>
        <w:t>Procurement No:</w:t>
      </w:r>
      <w:r w:rsidR="00920962">
        <w:rPr>
          <w:b/>
          <w:lang w:val="en-GB"/>
        </w:rPr>
        <w:t xml:space="preserve"> 27-W013-24</w:t>
      </w:r>
      <w:r>
        <w:rPr>
          <w:lang w:val="en-GB"/>
        </w:rPr>
        <w:tab/>
      </w:r>
    </w:p>
    <w:p w14:paraId="1ADBF519" w14:textId="77777777" w:rsidR="00F80054" w:rsidRDefault="00C170C0">
      <w:pPr>
        <w:tabs>
          <w:tab w:val="left" w:pos="2835"/>
        </w:tabs>
        <w:spacing w:before="240" w:after="240"/>
        <w:ind w:left="2835" w:hanging="2835"/>
        <w:rPr>
          <w:rFonts w:ascii="Calibri" w:hAnsi="Calibri" w:cs="Calibri"/>
          <w:highlight w:val="yellow"/>
          <w:lang w:val="en-GB"/>
        </w:rPr>
      </w:pPr>
      <w:r>
        <w:rPr>
          <w:rFonts w:ascii="Calibri" w:hAnsi="Calibri" w:cs="Calibri"/>
          <w:highlight w:val="yellow"/>
          <w:lang w:val="en-GB"/>
        </w:rPr>
        <w:br w:type="page"/>
      </w:r>
    </w:p>
    <w:p w14:paraId="03568731" w14:textId="77777777" w:rsidR="00F80054" w:rsidRDefault="00C170C0">
      <w:pPr>
        <w:pStyle w:val="Heading2"/>
      </w:pPr>
      <w:bookmarkStart w:id="0" w:name="_Toc419729571"/>
      <w:bookmarkStart w:id="1" w:name="_Toc11156577"/>
      <w:r>
        <w:lastRenderedPageBreak/>
        <w:t>Specification</w:t>
      </w:r>
      <w:bookmarkEnd w:id="0"/>
    </w:p>
    <w:p w14:paraId="298D24BD" w14:textId="77777777" w:rsidR="00F80054" w:rsidRDefault="00C170C0">
      <w:pPr>
        <w:pStyle w:val="Heading3"/>
        <w:rPr>
          <w:lang w:val="en-GB"/>
        </w:rPr>
      </w:pPr>
      <w:bookmarkStart w:id="2" w:name="_Toc419729572"/>
      <w:bookmarkStart w:id="3" w:name="_Toc293504682"/>
      <w:bookmarkStart w:id="4" w:name="_Toc292659306"/>
      <w:r>
        <w:rPr>
          <w:lang w:val="en-GB"/>
        </w:rPr>
        <w:t>Background</w:t>
      </w:r>
      <w:bookmarkEnd w:id="2"/>
      <w:bookmarkEnd w:id="3"/>
    </w:p>
    <w:p w14:paraId="16376347" w14:textId="4474906C" w:rsidR="009A1E06" w:rsidRDefault="009A1E06" w:rsidP="009A1E06">
      <w:pPr>
        <w:rPr>
          <w:lang w:val="en-GB"/>
        </w:rPr>
      </w:pPr>
      <w:r>
        <w:rPr>
          <w:lang w:val="en-GB"/>
        </w:rPr>
        <w:t>There are four hospitals in Kiribati – the Betio hospital (BH), the Tungaru Central Hospital (TCH) which is also the main hospital, the London-Kiritimati hospital (LKH) in the line islands and the Southern Kiribati Hospital (SKH) in Tab-North. All hospitals and many lower-level facilities are in need of repair or refurbishment.</w:t>
      </w:r>
    </w:p>
    <w:p w14:paraId="1B1E3169" w14:textId="2C84464F" w:rsidR="00F31E04" w:rsidRDefault="009A1E06" w:rsidP="009A1E06">
      <w:pPr>
        <w:rPr>
          <w:lang w:val="en-GB"/>
        </w:rPr>
      </w:pPr>
      <w:r>
        <w:rPr>
          <w:lang w:val="en-GB"/>
        </w:rPr>
        <w:t>The Betio hospital (BH) is servicing half the population of South Tarawa. The overcrowding issue is exacerbating the burden of C</w:t>
      </w:r>
      <w:r w:rsidR="006F2E2D">
        <w:rPr>
          <w:lang w:val="en-GB"/>
        </w:rPr>
        <w:t>ommunicable diseases (CDs)</w:t>
      </w:r>
      <w:r>
        <w:rPr>
          <w:lang w:val="en-GB"/>
        </w:rPr>
        <w:t xml:space="preserve"> and </w:t>
      </w:r>
      <w:r w:rsidR="006F2E2D">
        <w:rPr>
          <w:lang w:val="en-GB"/>
        </w:rPr>
        <w:t>Non-Communicable Diseases (</w:t>
      </w:r>
      <w:r>
        <w:rPr>
          <w:lang w:val="en-GB"/>
        </w:rPr>
        <w:t>NCDs</w:t>
      </w:r>
      <w:r w:rsidR="006F2E2D">
        <w:rPr>
          <w:lang w:val="en-GB"/>
        </w:rPr>
        <w:t>)</w:t>
      </w:r>
      <w:r>
        <w:rPr>
          <w:lang w:val="en-GB"/>
        </w:rPr>
        <w:t xml:space="preserve">. In the past year, BH has experienced </w:t>
      </w:r>
      <w:r w:rsidR="005B3CD7">
        <w:rPr>
          <w:lang w:val="en-GB"/>
        </w:rPr>
        <w:t>back-to-back</w:t>
      </w:r>
      <w:r>
        <w:rPr>
          <w:lang w:val="en-GB"/>
        </w:rPr>
        <w:t xml:space="preserve"> health outbreaks which includes influenza like</w:t>
      </w:r>
      <w:r w:rsidR="005B3CD7">
        <w:rPr>
          <w:lang w:val="en-GB"/>
        </w:rPr>
        <w:t xml:space="preserve"> </w:t>
      </w:r>
      <w:r w:rsidR="00F31E04">
        <w:rPr>
          <w:lang w:val="en-GB"/>
        </w:rPr>
        <w:t xml:space="preserve">diarrhoea, whooping </w:t>
      </w:r>
      <w:r w:rsidR="006F2E2D">
        <w:rPr>
          <w:lang w:val="en-GB"/>
        </w:rPr>
        <w:t>cough, and scabies.</w:t>
      </w:r>
    </w:p>
    <w:p w14:paraId="18E1BB9E" w14:textId="3BD8259C" w:rsidR="009A1E06" w:rsidRDefault="00F31E04" w:rsidP="009A1E06">
      <w:pPr>
        <w:rPr>
          <w:lang w:val="en-GB"/>
        </w:rPr>
      </w:pPr>
      <w:r>
        <w:rPr>
          <w:lang w:val="en-GB"/>
        </w:rPr>
        <w:t>The Betio Hospital does not have the diagnostic capabilities (lab and radiology facilities) to inform medical intervention. Admitted patients are transported to the main hospital in Bikenibeu to undertake blood tests, x-ray and scanning and could take up to 3 days to get results. The unavailability of diagnostic facilities is delaying medical intervention actions that could result in deteriorating the patient health condi</w:t>
      </w:r>
      <w:r w:rsidR="00A50A33">
        <w:rPr>
          <w:lang w:val="en-GB"/>
        </w:rPr>
        <w:t xml:space="preserve">tion, increasing vulnerability of other patients if patients </w:t>
      </w:r>
      <w:r w:rsidR="006F2E2D">
        <w:rPr>
          <w:lang w:val="en-GB"/>
        </w:rPr>
        <w:t>have</w:t>
      </w:r>
      <w:r w:rsidR="00A50A33">
        <w:rPr>
          <w:lang w:val="en-GB"/>
        </w:rPr>
        <w:t xml:space="preserve"> an infectious health issue and increased health costs through the longer duration of patient admission and the regular return transport costs to main hospital for individual patients for diagnostic.</w:t>
      </w:r>
    </w:p>
    <w:p w14:paraId="78AF6140" w14:textId="7606593C" w:rsidR="00A50A33" w:rsidRPr="009A1E06" w:rsidRDefault="00A50A33" w:rsidP="009A1E06">
      <w:pPr>
        <w:rPr>
          <w:lang w:val="en-GB"/>
        </w:rPr>
      </w:pPr>
      <w:r>
        <w:rPr>
          <w:lang w:val="en-GB"/>
        </w:rPr>
        <w:t>The growing burden of NCDs is a major contributor to increasing costs of the health sector and an increasing trend in lower limb amputation. The KAHSP has invested strategically to support aspect</w:t>
      </w:r>
      <w:r w:rsidR="0008155B">
        <w:rPr>
          <w:lang w:val="en-GB"/>
        </w:rPr>
        <w:t xml:space="preserve"> </w:t>
      </w:r>
      <w:r w:rsidR="006F2E2D">
        <w:rPr>
          <w:lang w:val="en-GB"/>
        </w:rPr>
        <w:t>of the health system</w:t>
      </w:r>
      <w:r w:rsidR="00CD6BEA">
        <w:rPr>
          <w:lang w:val="en-GB"/>
        </w:rPr>
        <w:t xml:space="preserve"> strengthening; improve services for rehabilitation of NCD-related disabilities and maintain systems for CD prevention and control. The new extension for rehab and radiology along with the renovation work of existing laboratory will contribute to the project’s strategic plan by providing a structurally safe and comfortable work environment for medical officials to carry out their respective duties as stated above.</w:t>
      </w:r>
    </w:p>
    <w:p w14:paraId="641C6DE0" w14:textId="77777777" w:rsidR="00F80054" w:rsidRDefault="00C170C0">
      <w:pPr>
        <w:pStyle w:val="Heading3"/>
        <w:rPr>
          <w:rFonts w:cs="Calibri"/>
          <w:lang w:val="en-GB"/>
        </w:rPr>
      </w:pPr>
      <w:bookmarkStart w:id="5" w:name="_Toc312171709"/>
      <w:r>
        <w:rPr>
          <w:rFonts w:cs="Calibri"/>
          <w:lang w:val="en-GB"/>
        </w:rPr>
        <w:t>Requirements</w:t>
      </w:r>
    </w:p>
    <w:p w14:paraId="31B029AE" w14:textId="77777777" w:rsidR="00F80054" w:rsidRDefault="00C170C0">
      <w:pPr>
        <w:rPr>
          <w:lang w:val="en-GB"/>
        </w:rPr>
      </w:pPr>
      <w:bookmarkStart w:id="6" w:name="_Toc308102003"/>
      <w:r>
        <w:rPr>
          <w:lang w:val="en-GB"/>
        </w:rPr>
        <w:t>All supporting documentation must be in English.</w:t>
      </w:r>
    </w:p>
    <w:p w14:paraId="4E3BC2FD" w14:textId="51231412" w:rsidR="00F80054" w:rsidRDefault="00644991">
      <w:pPr>
        <w:rPr>
          <w:lang w:val="en-GB"/>
        </w:rPr>
      </w:pPr>
      <w:r>
        <w:rPr>
          <w:lang w:val="en-GB"/>
        </w:rPr>
        <w:t>Refer to Template 2 (RFP Instruction on How to Submit the Quotation)</w:t>
      </w:r>
    </w:p>
    <w:p w14:paraId="65B44863" w14:textId="77777777" w:rsidR="00F80054" w:rsidRDefault="00C170C0">
      <w:pPr>
        <w:pStyle w:val="Heading3"/>
        <w:rPr>
          <w:rFonts w:cs="Calibri"/>
          <w:lang w:val="en-GB"/>
        </w:rPr>
      </w:pPr>
      <w:bookmarkStart w:id="7" w:name="_Toc419729577"/>
      <w:bookmarkEnd w:id="6"/>
      <w:r>
        <w:rPr>
          <w:rFonts w:cs="Calibri"/>
          <w:lang w:val="en-GB"/>
        </w:rPr>
        <w:t>Related services</w:t>
      </w:r>
      <w:bookmarkEnd w:id="7"/>
    </w:p>
    <w:p w14:paraId="65C263E4" w14:textId="5CDC032B" w:rsidR="009D2971" w:rsidRDefault="009D2971" w:rsidP="009D2971">
      <w:pPr>
        <w:rPr>
          <w:lang w:val="en-GB"/>
        </w:rPr>
      </w:pPr>
      <w:r>
        <w:rPr>
          <w:lang w:val="en-GB"/>
        </w:rPr>
        <w:t>Installation services:</w:t>
      </w:r>
    </w:p>
    <w:p w14:paraId="64B07E16" w14:textId="02A7E3F4" w:rsidR="009D2971" w:rsidRPr="009D2971" w:rsidRDefault="009D2971" w:rsidP="009D2971">
      <w:pPr>
        <w:rPr>
          <w:lang w:val="en-GB"/>
        </w:rPr>
      </w:pPr>
      <w:r>
        <w:rPr>
          <w:lang w:val="en-GB"/>
        </w:rPr>
        <w:t>Plumbing, electrical and other related services as specified and drawn in the design documentation.</w:t>
      </w:r>
    </w:p>
    <w:p w14:paraId="3F3E8519" w14:textId="77777777" w:rsidR="00F80054" w:rsidRDefault="00C170C0">
      <w:pPr>
        <w:pStyle w:val="Heading3"/>
        <w:rPr>
          <w:lang w:val="en-GB"/>
        </w:rPr>
      </w:pPr>
      <w:bookmarkStart w:id="8" w:name="_Toc419729578"/>
      <w:r>
        <w:rPr>
          <w:lang w:val="en-GB"/>
        </w:rPr>
        <w:t>Project Time</w:t>
      </w:r>
      <w:bookmarkEnd w:id="8"/>
      <w:r>
        <w:rPr>
          <w:lang w:val="en-GB"/>
        </w:rPr>
        <w:t xml:space="preserve"> &amp; Final Delivery</w:t>
      </w:r>
    </w:p>
    <w:p w14:paraId="5C84ED24" w14:textId="7DF1788D" w:rsidR="00F80054" w:rsidRDefault="00644991">
      <w:pPr>
        <w:rPr>
          <w:lang w:val="en-GB"/>
        </w:rPr>
      </w:pPr>
      <w:r>
        <w:rPr>
          <w:lang w:val="en-GB"/>
        </w:rPr>
        <w:t>Contractor’s construction work program total duration of________ working days.</w:t>
      </w:r>
    </w:p>
    <w:bookmarkEnd w:id="4"/>
    <w:bookmarkEnd w:id="5"/>
    <w:p w14:paraId="728A6ED8" w14:textId="77777777" w:rsidR="00F80054" w:rsidRDefault="00C170C0">
      <w:pPr>
        <w:pStyle w:val="Heading2"/>
      </w:pPr>
      <w:r>
        <w:lastRenderedPageBreak/>
        <w:t>Description of the Works</w:t>
      </w:r>
      <w:bookmarkEnd w:id="1"/>
    </w:p>
    <w:p w14:paraId="66DBA5ED" w14:textId="4710F878" w:rsidR="00F80054" w:rsidRPr="00C170C0" w:rsidRDefault="00FA1873" w:rsidP="00FA1873">
      <w:pPr>
        <w:rPr>
          <w:b/>
          <w:bCs/>
          <w:i/>
          <w:iCs/>
          <w:lang w:val="en-GB"/>
        </w:rPr>
      </w:pPr>
      <w:r w:rsidRPr="00C170C0">
        <w:rPr>
          <w:b/>
          <w:bCs/>
          <w:i/>
          <w:iCs/>
          <w:lang w:val="en-GB"/>
        </w:rPr>
        <w:t xml:space="preserve">Working drawings: </w:t>
      </w:r>
    </w:p>
    <w:p w14:paraId="7118EA82" w14:textId="7B011D45" w:rsidR="00FA1873" w:rsidRDefault="00FA1873" w:rsidP="00FA1873">
      <w:pPr>
        <w:rPr>
          <w:i/>
          <w:iCs/>
          <w:lang w:val="en-GB"/>
        </w:rPr>
      </w:pPr>
      <w:r>
        <w:rPr>
          <w:i/>
          <w:iCs/>
          <w:lang w:val="en-GB"/>
        </w:rPr>
        <w:t xml:space="preserve">Annex </w:t>
      </w:r>
      <w:r w:rsidR="00C170C0">
        <w:rPr>
          <w:i/>
          <w:iCs/>
          <w:lang w:val="en-GB"/>
        </w:rPr>
        <w:t>4A</w:t>
      </w:r>
      <w:r>
        <w:rPr>
          <w:i/>
          <w:iCs/>
          <w:lang w:val="en-GB"/>
        </w:rPr>
        <w:t>: Working drawings for Building 1 –</w:t>
      </w:r>
      <w:r w:rsidR="00027DC2">
        <w:rPr>
          <w:i/>
          <w:iCs/>
          <w:lang w:val="en-GB"/>
        </w:rPr>
        <w:t xml:space="preserve"> NEW EXTENSION BUILDING (Radiology + Rehab)</w:t>
      </w:r>
    </w:p>
    <w:p w14:paraId="48FC021C" w14:textId="0B75C3F8" w:rsidR="00FA1873" w:rsidRDefault="00FA1873" w:rsidP="00FA1873">
      <w:pPr>
        <w:rPr>
          <w:i/>
          <w:iCs/>
          <w:lang w:val="en-GB"/>
        </w:rPr>
      </w:pPr>
      <w:r>
        <w:rPr>
          <w:i/>
          <w:iCs/>
          <w:lang w:val="en-GB"/>
        </w:rPr>
        <w:t xml:space="preserve">Annex </w:t>
      </w:r>
      <w:r w:rsidR="00C170C0">
        <w:rPr>
          <w:i/>
          <w:iCs/>
          <w:lang w:val="en-GB"/>
        </w:rPr>
        <w:t>4B</w:t>
      </w:r>
      <w:r>
        <w:rPr>
          <w:i/>
          <w:iCs/>
          <w:lang w:val="en-GB"/>
        </w:rPr>
        <w:t xml:space="preserve">: Working drawings for Building 2 – </w:t>
      </w:r>
      <w:r w:rsidR="00027DC2">
        <w:rPr>
          <w:i/>
          <w:iCs/>
          <w:lang w:val="en-GB"/>
        </w:rPr>
        <w:t>RENOVATION (Existing laboratory)</w:t>
      </w:r>
    </w:p>
    <w:p w14:paraId="33A7C65B" w14:textId="61C27BB2" w:rsidR="009D2971" w:rsidRDefault="009D2971" w:rsidP="00FA1873">
      <w:pPr>
        <w:rPr>
          <w:i/>
          <w:iCs/>
          <w:lang w:val="en-GB"/>
        </w:rPr>
      </w:pPr>
      <w:r>
        <w:rPr>
          <w:i/>
          <w:iCs/>
          <w:lang w:val="en-GB"/>
        </w:rPr>
        <w:t>Annex 4C:Design Specifications.</w:t>
      </w:r>
    </w:p>
    <w:p w14:paraId="4FE0364D" w14:textId="749EBBC4" w:rsidR="00FA1873" w:rsidRPr="00C170C0" w:rsidRDefault="00FA1873" w:rsidP="00FA1873">
      <w:pPr>
        <w:rPr>
          <w:b/>
          <w:bCs/>
          <w:i/>
          <w:iCs/>
          <w:lang w:val="en-GB"/>
        </w:rPr>
      </w:pPr>
      <w:r w:rsidRPr="00C170C0">
        <w:rPr>
          <w:b/>
          <w:bCs/>
          <w:i/>
          <w:iCs/>
          <w:lang w:val="en-GB"/>
        </w:rPr>
        <w:t xml:space="preserve">Unpriced cost summary: </w:t>
      </w:r>
    </w:p>
    <w:p w14:paraId="08964CFC" w14:textId="5F3E7254" w:rsidR="00FA1873" w:rsidRDefault="00FA1873" w:rsidP="00FA1873">
      <w:pPr>
        <w:rPr>
          <w:i/>
          <w:iCs/>
          <w:lang w:val="en-GB"/>
        </w:rPr>
      </w:pPr>
      <w:r>
        <w:rPr>
          <w:i/>
          <w:iCs/>
          <w:lang w:val="en-GB"/>
        </w:rPr>
        <w:t xml:space="preserve">Annex </w:t>
      </w:r>
      <w:r w:rsidR="009D2971">
        <w:rPr>
          <w:i/>
          <w:iCs/>
          <w:lang w:val="en-GB"/>
        </w:rPr>
        <w:t>5A</w:t>
      </w:r>
      <w:r>
        <w:rPr>
          <w:i/>
          <w:iCs/>
          <w:lang w:val="en-GB"/>
        </w:rPr>
        <w:t xml:space="preserve">: Unpriced cost summary for Building 1 – </w:t>
      </w:r>
      <w:r w:rsidR="00027DC2">
        <w:rPr>
          <w:i/>
          <w:iCs/>
          <w:lang w:val="en-GB"/>
        </w:rPr>
        <w:t>NEW EXTENSION BUILDING (Radiology + Rehab)</w:t>
      </w:r>
    </w:p>
    <w:p w14:paraId="117053F7" w14:textId="3E99F088" w:rsidR="00FA1873" w:rsidRDefault="00FA1873" w:rsidP="00FA1873">
      <w:pPr>
        <w:rPr>
          <w:i/>
          <w:iCs/>
          <w:lang w:val="en-GB"/>
        </w:rPr>
      </w:pPr>
      <w:r>
        <w:rPr>
          <w:i/>
          <w:iCs/>
          <w:lang w:val="en-GB"/>
        </w:rPr>
        <w:t xml:space="preserve">Annex </w:t>
      </w:r>
      <w:r w:rsidR="009D2971">
        <w:rPr>
          <w:i/>
          <w:iCs/>
          <w:lang w:val="en-GB"/>
        </w:rPr>
        <w:t>5B</w:t>
      </w:r>
      <w:r>
        <w:rPr>
          <w:i/>
          <w:iCs/>
          <w:lang w:val="en-GB"/>
        </w:rPr>
        <w:t>: Unpriced cost summary for Building 2 -</w:t>
      </w:r>
      <w:r w:rsidR="00027DC2">
        <w:rPr>
          <w:i/>
          <w:iCs/>
          <w:lang w:val="en-GB"/>
        </w:rPr>
        <w:t>RENOVATION</w:t>
      </w:r>
      <w:r w:rsidR="00DF32DA">
        <w:rPr>
          <w:i/>
          <w:iCs/>
          <w:lang w:val="en-GB"/>
        </w:rPr>
        <w:t xml:space="preserve"> (Existing Laboratory)</w:t>
      </w:r>
    </w:p>
    <w:p w14:paraId="3F8BA4D5" w14:textId="77777777" w:rsidR="00F80054" w:rsidRDefault="00F80054">
      <w:pPr>
        <w:rPr>
          <w:lang w:val="en-GB"/>
        </w:rPr>
      </w:pPr>
    </w:p>
    <w:p w14:paraId="6B3F46EF" w14:textId="77777777" w:rsidR="00F80054" w:rsidRDefault="00F80054">
      <w:pPr>
        <w:rPr>
          <w:lang w:val="en-GB"/>
        </w:rPr>
      </w:pPr>
    </w:p>
    <w:p w14:paraId="75912A91" w14:textId="77777777" w:rsidR="00F80054" w:rsidRDefault="00F80054">
      <w:pPr>
        <w:rPr>
          <w:lang w:val="en-GB"/>
        </w:rPr>
        <w:sectPr w:rsidR="00F80054" w:rsidSect="00866AEF">
          <w:headerReference w:type="first" r:id="rId11"/>
          <w:type w:val="oddPage"/>
          <w:pgSz w:w="12240" w:h="15840"/>
          <w:pgMar w:top="1593" w:right="1183" w:bottom="1080" w:left="1440" w:header="142" w:footer="720" w:gutter="0"/>
          <w:cols w:space="720"/>
          <w:titlePg/>
        </w:sectPr>
      </w:pPr>
    </w:p>
    <w:p w14:paraId="5D1B04AB" w14:textId="77777777" w:rsidR="00F80054" w:rsidRDefault="00C170C0">
      <w:pPr>
        <w:pStyle w:val="Heading2"/>
      </w:pPr>
      <w:r>
        <w:lastRenderedPageBreak/>
        <w:t>Tenderer’s References</w:t>
      </w:r>
    </w:p>
    <w:p w14:paraId="708F0808" w14:textId="77777777" w:rsidR="00F80054" w:rsidRDefault="00C170C0">
      <w:pPr>
        <w:pStyle w:val="Heading3"/>
        <w:rPr>
          <w:rFonts w:cs="Calibri"/>
          <w:lang w:val="en-GB"/>
        </w:rPr>
      </w:pPr>
      <w:r>
        <w:rPr>
          <w:lang w:val="en-GB"/>
        </w:rPr>
        <w:t>Relevant similar deliveries carried out in the last five years</w:t>
      </w:r>
    </w:p>
    <w:p w14:paraId="3A341B09" w14:textId="77777777" w:rsidR="00F80054" w:rsidRDefault="00C170C0">
      <w:pPr>
        <w:rPr>
          <w:lang w:val="en-GB"/>
        </w:rPr>
      </w:pPr>
      <w:r>
        <w:rPr>
          <w:lang w:val="en-GB"/>
        </w:rPr>
        <w:t>Please, provide information on each delivery for which your firm/entity, either individually as a corporate entity or as one of the major companies within an association, was legally contracted.</w:t>
      </w:r>
    </w:p>
    <w:tbl>
      <w:tblPr>
        <w:tblStyle w:val="GridTable1Light1"/>
        <w:tblW w:w="0" w:type="auto"/>
        <w:tblLook w:val="04A0" w:firstRow="1" w:lastRow="0" w:firstColumn="1" w:lastColumn="0" w:noHBand="0" w:noVBand="1"/>
      </w:tblPr>
      <w:tblGrid>
        <w:gridCol w:w="2398"/>
        <w:gridCol w:w="1850"/>
        <w:gridCol w:w="3544"/>
        <w:gridCol w:w="1801"/>
      </w:tblGrid>
      <w:tr w:rsidR="00F80054" w14:paraId="2DF1DD8A" w14:textId="77777777" w:rsidTr="00F800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8" w:type="dxa"/>
          </w:tcPr>
          <w:p w14:paraId="7BFDF31F" w14:textId="77777777" w:rsidR="00F80054" w:rsidRDefault="00C170C0">
            <w:pPr>
              <w:rPr>
                <w:b w:val="0"/>
                <w:bCs w:val="0"/>
                <w:lang w:val="en-GB"/>
              </w:rPr>
            </w:pPr>
            <w:r>
              <w:rPr>
                <w:lang w:val="en-GB"/>
              </w:rPr>
              <w:t>Works delivered</w:t>
            </w:r>
          </w:p>
        </w:tc>
        <w:tc>
          <w:tcPr>
            <w:tcW w:w="1850" w:type="dxa"/>
          </w:tcPr>
          <w:p w14:paraId="5864D7B5" w14:textId="77777777" w:rsidR="00F80054" w:rsidRDefault="00C170C0">
            <w:pPr>
              <w:cnfStyle w:val="100000000000" w:firstRow="1" w:lastRow="0" w:firstColumn="0" w:lastColumn="0" w:oddVBand="0" w:evenVBand="0" w:oddHBand="0" w:evenHBand="0" w:firstRowFirstColumn="0" w:firstRowLastColumn="0" w:lastRowFirstColumn="0" w:lastRowLastColumn="0"/>
              <w:rPr>
                <w:b w:val="0"/>
                <w:bCs w:val="0"/>
                <w:lang w:val="en-GB"/>
              </w:rPr>
            </w:pPr>
            <w:r>
              <w:rPr>
                <w:lang w:val="en-GB"/>
              </w:rPr>
              <w:t>Reference</w:t>
            </w:r>
          </w:p>
        </w:tc>
        <w:tc>
          <w:tcPr>
            <w:tcW w:w="3544" w:type="dxa"/>
          </w:tcPr>
          <w:p w14:paraId="2FB426E0" w14:textId="77777777" w:rsidR="00F80054" w:rsidRDefault="00C170C0">
            <w:pPr>
              <w:cnfStyle w:val="100000000000" w:firstRow="1" w:lastRow="0" w:firstColumn="0" w:lastColumn="0" w:oddVBand="0" w:evenVBand="0" w:oddHBand="0" w:evenHBand="0" w:firstRowFirstColumn="0" w:firstRowLastColumn="0" w:lastRowFirstColumn="0" w:lastRowLastColumn="0"/>
              <w:rPr>
                <w:b w:val="0"/>
                <w:bCs w:val="0"/>
                <w:lang w:val="en-GB"/>
              </w:rPr>
            </w:pPr>
            <w:r>
              <w:rPr>
                <w:lang w:val="en-GB"/>
              </w:rPr>
              <w:t>Contact details</w:t>
            </w:r>
          </w:p>
        </w:tc>
        <w:tc>
          <w:tcPr>
            <w:tcW w:w="1801" w:type="dxa"/>
          </w:tcPr>
          <w:p w14:paraId="2D443D56" w14:textId="77777777" w:rsidR="00F80054" w:rsidRDefault="00C170C0">
            <w:pPr>
              <w:cnfStyle w:val="100000000000" w:firstRow="1" w:lastRow="0" w:firstColumn="0" w:lastColumn="0" w:oddVBand="0" w:evenVBand="0" w:oddHBand="0" w:evenHBand="0" w:firstRowFirstColumn="0" w:firstRowLastColumn="0" w:lastRowFirstColumn="0" w:lastRowLastColumn="0"/>
              <w:rPr>
                <w:b w:val="0"/>
                <w:bCs w:val="0"/>
                <w:lang w:val="en-GB"/>
              </w:rPr>
            </w:pPr>
            <w:r>
              <w:rPr>
                <w:lang w:val="en-GB"/>
              </w:rPr>
              <w:t>Value</w:t>
            </w:r>
          </w:p>
        </w:tc>
      </w:tr>
      <w:tr w:rsidR="00F80054" w14:paraId="050756DB" w14:textId="77777777" w:rsidTr="00F80054">
        <w:tc>
          <w:tcPr>
            <w:cnfStyle w:val="001000000000" w:firstRow="0" w:lastRow="0" w:firstColumn="1" w:lastColumn="0" w:oddVBand="0" w:evenVBand="0" w:oddHBand="0" w:evenHBand="0" w:firstRowFirstColumn="0" w:firstRowLastColumn="0" w:lastRowFirstColumn="0" w:lastRowLastColumn="0"/>
            <w:tcW w:w="2398" w:type="dxa"/>
          </w:tcPr>
          <w:p w14:paraId="32CCD40C" w14:textId="77777777" w:rsidR="00F80054" w:rsidRDefault="00F80054">
            <w:pPr>
              <w:rPr>
                <w:b w:val="0"/>
                <w:bCs w:val="0"/>
                <w:lang w:val="en-GB"/>
              </w:rPr>
            </w:pPr>
          </w:p>
        </w:tc>
        <w:tc>
          <w:tcPr>
            <w:tcW w:w="1850" w:type="dxa"/>
          </w:tcPr>
          <w:p w14:paraId="76EF8CD3" w14:textId="77777777" w:rsidR="00F80054" w:rsidRDefault="00F80054">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5EFA6AE5" w14:textId="77777777" w:rsidR="00F80054" w:rsidRDefault="00F80054">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47E3B0ED" w14:textId="77777777" w:rsidR="00F80054" w:rsidRDefault="00F80054">
            <w:pPr>
              <w:cnfStyle w:val="000000000000" w:firstRow="0" w:lastRow="0" w:firstColumn="0" w:lastColumn="0" w:oddVBand="0" w:evenVBand="0" w:oddHBand="0" w:evenHBand="0" w:firstRowFirstColumn="0" w:firstRowLastColumn="0" w:lastRowFirstColumn="0" w:lastRowLastColumn="0"/>
              <w:rPr>
                <w:lang w:val="en-GB"/>
              </w:rPr>
            </w:pPr>
          </w:p>
        </w:tc>
      </w:tr>
      <w:tr w:rsidR="00F80054" w14:paraId="7304760E" w14:textId="77777777" w:rsidTr="00F80054">
        <w:tc>
          <w:tcPr>
            <w:cnfStyle w:val="001000000000" w:firstRow="0" w:lastRow="0" w:firstColumn="1" w:lastColumn="0" w:oddVBand="0" w:evenVBand="0" w:oddHBand="0" w:evenHBand="0" w:firstRowFirstColumn="0" w:firstRowLastColumn="0" w:lastRowFirstColumn="0" w:lastRowLastColumn="0"/>
            <w:tcW w:w="2398" w:type="dxa"/>
          </w:tcPr>
          <w:p w14:paraId="059BD279" w14:textId="77777777" w:rsidR="00F80054" w:rsidRDefault="00F80054">
            <w:pPr>
              <w:rPr>
                <w:b w:val="0"/>
                <w:bCs w:val="0"/>
                <w:lang w:val="en-GB"/>
              </w:rPr>
            </w:pPr>
          </w:p>
        </w:tc>
        <w:tc>
          <w:tcPr>
            <w:tcW w:w="1850" w:type="dxa"/>
          </w:tcPr>
          <w:p w14:paraId="45E6274D" w14:textId="77777777" w:rsidR="00F80054" w:rsidRDefault="00F80054">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297E896B" w14:textId="77777777" w:rsidR="00F80054" w:rsidRDefault="00F80054">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766A9C8B" w14:textId="77777777" w:rsidR="00F80054" w:rsidRDefault="00F80054">
            <w:pPr>
              <w:cnfStyle w:val="000000000000" w:firstRow="0" w:lastRow="0" w:firstColumn="0" w:lastColumn="0" w:oddVBand="0" w:evenVBand="0" w:oddHBand="0" w:evenHBand="0" w:firstRowFirstColumn="0" w:firstRowLastColumn="0" w:lastRowFirstColumn="0" w:lastRowLastColumn="0"/>
              <w:rPr>
                <w:lang w:val="en-GB"/>
              </w:rPr>
            </w:pPr>
          </w:p>
        </w:tc>
      </w:tr>
      <w:tr w:rsidR="00F80054" w14:paraId="74E89993" w14:textId="77777777" w:rsidTr="00F80054">
        <w:tc>
          <w:tcPr>
            <w:cnfStyle w:val="001000000000" w:firstRow="0" w:lastRow="0" w:firstColumn="1" w:lastColumn="0" w:oddVBand="0" w:evenVBand="0" w:oddHBand="0" w:evenHBand="0" w:firstRowFirstColumn="0" w:firstRowLastColumn="0" w:lastRowFirstColumn="0" w:lastRowLastColumn="0"/>
            <w:tcW w:w="2398" w:type="dxa"/>
          </w:tcPr>
          <w:p w14:paraId="0D31F724" w14:textId="77777777" w:rsidR="00F80054" w:rsidRDefault="00F80054">
            <w:pPr>
              <w:rPr>
                <w:b w:val="0"/>
                <w:bCs w:val="0"/>
                <w:lang w:val="en-GB"/>
              </w:rPr>
            </w:pPr>
          </w:p>
        </w:tc>
        <w:tc>
          <w:tcPr>
            <w:tcW w:w="1850" w:type="dxa"/>
          </w:tcPr>
          <w:p w14:paraId="50E2E3E3" w14:textId="77777777" w:rsidR="00F80054" w:rsidRDefault="00F80054">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2B4D6411" w14:textId="77777777" w:rsidR="00F80054" w:rsidRDefault="00F80054">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5304A988" w14:textId="77777777" w:rsidR="00F80054" w:rsidRDefault="00F80054">
            <w:pPr>
              <w:cnfStyle w:val="000000000000" w:firstRow="0" w:lastRow="0" w:firstColumn="0" w:lastColumn="0" w:oddVBand="0" w:evenVBand="0" w:oddHBand="0" w:evenHBand="0" w:firstRowFirstColumn="0" w:firstRowLastColumn="0" w:lastRowFirstColumn="0" w:lastRowLastColumn="0"/>
              <w:rPr>
                <w:lang w:val="en-GB"/>
              </w:rPr>
            </w:pPr>
          </w:p>
        </w:tc>
      </w:tr>
      <w:tr w:rsidR="00F80054" w14:paraId="2FF7A0DC" w14:textId="77777777" w:rsidTr="00F80054">
        <w:tc>
          <w:tcPr>
            <w:cnfStyle w:val="001000000000" w:firstRow="0" w:lastRow="0" w:firstColumn="1" w:lastColumn="0" w:oddVBand="0" w:evenVBand="0" w:oddHBand="0" w:evenHBand="0" w:firstRowFirstColumn="0" w:firstRowLastColumn="0" w:lastRowFirstColumn="0" w:lastRowLastColumn="0"/>
            <w:tcW w:w="2398" w:type="dxa"/>
          </w:tcPr>
          <w:p w14:paraId="1A588E12" w14:textId="77777777" w:rsidR="00F80054" w:rsidRDefault="00F80054">
            <w:pPr>
              <w:rPr>
                <w:b w:val="0"/>
                <w:bCs w:val="0"/>
                <w:lang w:val="en-GB"/>
              </w:rPr>
            </w:pPr>
          </w:p>
        </w:tc>
        <w:tc>
          <w:tcPr>
            <w:tcW w:w="1850" w:type="dxa"/>
          </w:tcPr>
          <w:p w14:paraId="524F1125" w14:textId="77777777" w:rsidR="00F80054" w:rsidRDefault="00F80054">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3E5192A8" w14:textId="77777777" w:rsidR="00F80054" w:rsidRDefault="00F80054">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5A74052E" w14:textId="77777777" w:rsidR="00F80054" w:rsidRDefault="00F80054">
            <w:pPr>
              <w:cnfStyle w:val="000000000000" w:firstRow="0" w:lastRow="0" w:firstColumn="0" w:lastColumn="0" w:oddVBand="0" w:evenVBand="0" w:oddHBand="0" w:evenHBand="0" w:firstRowFirstColumn="0" w:firstRowLastColumn="0" w:lastRowFirstColumn="0" w:lastRowLastColumn="0"/>
              <w:rPr>
                <w:lang w:val="en-GB"/>
              </w:rPr>
            </w:pPr>
          </w:p>
        </w:tc>
      </w:tr>
    </w:tbl>
    <w:p w14:paraId="49E2E805" w14:textId="77777777" w:rsidR="00F80054" w:rsidRDefault="00F80054">
      <w:pPr>
        <w:rPr>
          <w:lang w:val="en-GB"/>
        </w:rPr>
      </w:pPr>
    </w:p>
    <w:sectPr w:rsidR="00F80054">
      <w:headerReference w:type="default" r:id="rId12"/>
      <w:footerReference w:type="default" r:id="rId13"/>
      <w:headerReference w:type="first" r:id="rId14"/>
      <w:type w:val="oddPage"/>
      <w:pgSz w:w="11907" w:h="16839"/>
      <w:pgMar w:top="99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90BE0B" w14:textId="77777777" w:rsidR="00866AEF" w:rsidRDefault="00866AEF">
      <w:pPr>
        <w:spacing w:before="0"/>
      </w:pPr>
      <w:r>
        <w:separator/>
      </w:r>
    </w:p>
  </w:endnote>
  <w:endnote w:type="continuationSeparator" w:id="0">
    <w:p w14:paraId="43AFF40B" w14:textId="77777777" w:rsidR="00866AEF" w:rsidRDefault="00866AE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45FF59" w14:textId="77777777" w:rsidR="00F80054" w:rsidRDefault="00C170C0">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Pr>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Pr>
        <w:color w:val="17365D" w:themeColor="text2" w:themeShade="BF"/>
        <w:lang w:val="sv-SE"/>
      </w:rPr>
      <w:t>11</w:t>
    </w:r>
    <w:r>
      <w:rPr>
        <w:color w:val="17365D" w:themeColor="text2" w:themeShade="BF"/>
      </w:rPr>
      <w:fldChar w:fldCharType="end"/>
    </w:r>
  </w:p>
  <w:p w14:paraId="7261C7B4" w14:textId="44CF00AD" w:rsidR="00F80054" w:rsidRDefault="00C170C0">
    <w:pPr>
      <w:pStyle w:val="Footer"/>
    </w:pPr>
    <w:r>
      <w:fldChar w:fldCharType="begin"/>
    </w:r>
    <w:r>
      <w:instrText xml:space="preserve"> DATE \@ "yyyy-MM-dd" </w:instrText>
    </w:r>
    <w:r>
      <w:fldChar w:fldCharType="separate"/>
    </w:r>
    <w:r w:rsidR="00920962">
      <w:rPr>
        <w:noProof/>
      </w:rPr>
      <w:t>2024-04-25</w:t>
    </w:r>
    <w:r>
      <w:fldChar w:fldCharType="end"/>
    </w:r>
  </w:p>
  <w:p w14:paraId="2C374472" w14:textId="77777777" w:rsidR="00F80054" w:rsidRDefault="00F8005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B8AAA9" w14:textId="77777777" w:rsidR="00866AEF" w:rsidRDefault="00866AEF">
      <w:pPr>
        <w:spacing w:before="0"/>
      </w:pPr>
      <w:r>
        <w:separator/>
      </w:r>
    </w:p>
  </w:footnote>
  <w:footnote w:type="continuationSeparator" w:id="0">
    <w:p w14:paraId="3397A8AD" w14:textId="77777777" w:rsidR="00866AEF" w:rsidRDefault="00866AEF">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3B69F7" w14:textId="0F0D1B15" w:rsidR="00F80054" w:rsidRDefault="00C170C0">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100A676F" wp14:editId="7A2EBD6D">
          <wp:extent cx="619125" cy="676910"/>
          <wp:effectExtent l="0" t="0" r="0" b="8890"/>
          <wp:docPr id="3"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47234" cy="708150"/>
                  </a:xfrm>
                  <a:prstGeom prst="rect">
                    <a:avLst/>
                  </a:prstGeom>
                  <a:noFill/>
                </pic:spPr>
              </pic:pic>
            </a:graphicData>
          </a:graphic>
        </wp:inline>
      </w:drawing>
    </w:r>
    <w:r>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0DD12E" w14:textId="77777777" w:rsidR="00F80054" w:rsidRDefault="00F800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BBAC4F" w14:textId="77777777" w:rsidR="00F80054" w:rsidRDefault="00F800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1"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num w:numId="1" w16cid:durableId="1619601748">
    <w:abstractNumId w:val="0"/>
  </w:num>
  <w:num w:numId="2" w16cid:durableId="9114758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27DC2"/>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55B"/>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CC3"/>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32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3BC"/>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11C8"/>
    <w:rsid w:val="002421CD"/>
    <w:rsid w:val="002429E4"/>
    <w:rsid w:val="00242D89"/>
    <w:rsid w:val="00243C0E"/>
    <w:rsid w:val="002451E0"/>
    <w:rsid w:val="00245D37"/>
    <w:rsid w:val="0024616C"/>
    <w:rsid w:val="00246E89"/>
    <w:rsid w:val="00247794"/>
    <w:rsid w:val="00247F37"/>
    <w:rsid w:val="00250827"/>
    <w:rsid w:val="00251C8A"/>
    <w:rsid w:val="00252B07"/>
    <w:rsid w:val="00252F49"/>
    <w:rsid w:val="00254A63"/>
    <w:rsid w:val="00255437"/>
    <w:rsid w:val="00255751"/>
    <w:rsid w:val="00255B8B"/>
    <w:rsid w:val="0025765E"/>
    <w:rsid w:val="00260064"/>
    <w:rsid w:val="00260C61"/>
    <w:rsid w:val="00262EF1"/>
    <w:rsid w:val="002642E5"/>
    <w:rsid w:val="00265D39"/>
    <w:rsid w:val="0026708A"/>
    <w:rsid w:val="00270289"/>
    <w:rsid w:val="00272E3F"/>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A755A"/>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91A"/>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2FE8"/>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7E"/>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3B1D"/>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3CD7"/>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991"/>
    <w:rsid w:val="00645735"/>
    <w:rsid w:val="00645B8E"/>
    <w:rsid w:val="00646761"/>
    <w:rsid w:val="00646FEF"/>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C10"/>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1E2F"/>
    <w:rsid w:val="006E25E3"/>
    <w:rsid w:val="006E37DF"/>
    <w:rsid w:val="006E439D"/>
    <w:rsid w:val="006E5581"/>
    <w:rsid w:val="006E6099"/>
    <w:rsid w:val="006E79BC"/>
    <w:rsid w:val="006F0F18"/>
    <w:rsid w:val="006F14C6"/>
    <w:rsid w:val="006F1EB1"/>
    <w:rsid w:val="006F2364"/>
    <w:rsid w:val="006F2E2D"/>
    <w:rsid w:val="006F47B4"/>
    <w:rsid w:val="006F6D10"/>
    <w:rsid w:val="006F7839"/>
    <w:rsid w:val="007000D2"/>
    <w:rsid w:val="00700207"/>
    <w:rsid w:val="00701B06"/>
    <w:rsid w:val="0070220E"/>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04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36D"/>
    <w:rsid w:val="00856DE6"/>
    <w:rsid w:val="0085759C"/>
    <w:rsid w:val="008579AD"/>
    <w:rsid w:val="00862F60"/>
    <w:rsid w:val="00863C7F"/>
    <w:rsid w:val="00863D14"/>
    <w:rsid w:val="008642F9"/>
    <w:rsid w:val="00865FBB"/>
    <w:rsid w:val="00866AEF"/>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6818"/>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0962"/>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5746"/>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1E06"/>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2971"/>
    <w:rsid w:val="009D6184"/>
    <w:rsid w:val="009D64EB"/>
    <w:rsid w:val="009D7B2C"/>
    <w:rsid w:val="009D7E98"/>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0A33"/>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35A"/>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0C0"/>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12D8"/>
    <w:rsid w:val="00C422A8"/>
    <w:rsid w:val="00C447AC"/>
    <w:rsid w:val="00C44890"/>
    <w:rsid w:val="00C4656F"/>
    <w:rsid w:val="00C47D72"/>
    <w:rsid w:val="00C50F39"/>
    <w:rsid w:val="00C51290"/>
    <w:rsid w:val="00C56AA5"/>
    <w:rsid w:val="00C575E1"/>
    <w:rsid w:val="00C617B7"/>
    <w:rsid w:val="00C62705"/>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6BEA"/>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CCE"/>
    <w:rsid w:val="00D47D28"/>
    <w:rsid w:val="00D47F21"/>
    <w:rsid w:val="00D51F5D"/>
    <w:rsid w:val="00D5248D"/>
    <w:rsid w:val="00D53C0C"/>
    <w:rsid w:val="00D55932"/>
    <w:rsid w:val="00D562E2"/>
    <w:rsid w:val="00D5679C"/>
    <w:rsid w:val="00D61620"/>
    <w:rsid w:val="00D62161"/>
    <w:rsid w:val="00D623C4"/>
    <w:rsid w:val="00D64F1D"/>
    <w:rsid w:val="00D65D57"/>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2DA"/>
    <w:rsid w:val="00DF3777"/>
    <w:rsid w:val="00DF384D"/>
    <w:rsid w:val="00DF43B9"/>
    <w:rsid w:val="00DF50EC"/>
    <w:rsid w:val="00DF67BC"/>
    <w:rsid w:val="00DF6E17"/>
    <w:rsid w:val="00DF7A80"/>
    <w:rsid w:val="00DF7F68"/>
    <w:rsid w:val="00E01B28"/>
    <w:rsid w:val="00E02042"/>
    <w:rsid w:val="00E0237A"/>
    <w:rsid w:val="00E03C1D"/>
    <w:rsid w:val="00E04C77"/>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6DA7"/>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1E04"/>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1122"/>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054"/>
    <w:rsid w:val="00F80A63"/>
    <w:rsid w:val="00F835D0"/>
    <w:rsid w:val="00F8437C"/>
    <w:rsid w:val="00F84E3A"/>
    <w:rsid w:val="00F85F06"/>
    <w:rsid w:val="00F90045"/>
    <w:rsid w:val="00F91E55"/>
    <w:rsid w:val="00F927C8"/>
    <w:rsid w:val="00F92E3C"/>
    <w:rsid w:val="00F96BC0"/>
    <w:rsid w:val="00F970D8"/>
    <w:rsid w:val="00F9710B"/>
    <w:rsid w:val="00F978CA"/>
    <w:rsid w:val="00F97D66"/>
    <w:rsid w:val="00FA1873"/>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28AE3638"/>
    <w:rsid w:val="2B3846BF"/>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73A9D4"/>
  <w15:docId w15:val="{71FA01CF-64A2-439F-BFB9-E28D19226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lsdException w:name="toc 4" w:uiPriority="39" w:qFormat="1"/>
    <w:lsdException w:name="toc 5" w:semiHidden="1" w:qFormat="1"/>
    <w:lsdException w:name="toc 6" w:semiHidden="1"/>
    <w:lsdException w:name="toc 7" w:semiHidden="1"/>
    <w:lsdException w:name="toc 8" w:semiHidden="1" w:qFormat="1"/>
    <w:lsdException w:name="toc 9" w:semiHidden="1" w:qFormat="1"/>
    <w:lsdException w:name="Normal Indent" w:qFormat="1"/>
    <w:lsdException w:name="footnote text" w:semiHidden="1" w:qFormat="1"/>
    <w:lsdException w:name="annotation text" w:uiPriority="99" w:unhideWhenUsed="1" w:qFormat="1"/>
    <w:lsdException w:name="header" w:uiPriority="99" w:qFormat="1"/>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pPr>
    <w:rPr>
      <w:sz w:val="24"/>
      <w:szCs w:val="24"/>
      <w:lang w:val="en-US" w:eastAsia="en-US"/>
    </w:rPr>
  </w:style>
  <w:style w:type="paragraph" w:styleId="Heading1">
    <w:name w:val="heading 1"/>
    <w:next w:val="Normal"/>
    <w:link w:val="Heading1Char"/>
    <w:qFormat/>
    <w:pPr>
      <w:keepNext/>
      <w:keepLines/>
      <w:spacing w:before="240" w:after="240"/>
      <w:jc w:val="center"/>
      <w:outlineLvl w:val="0"/>
    </w:pPr>
    <w:rPr>
      <w:rFonts w:ascii="Calibri"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hAnsi="Calibri"/>
      <w:b/>
      <w:sz w:val="32"/>
      <w:szCs w:val="32"/>
      <w:lang w:val="en-GB" w:eastAsia="en-US"/>
    </w:rPr>
  </w:style>
  <w:style w:type="paragraph" w:styleId="Heading3">
    <w:name w:val="heading 3"/>
    <w:next w:val="Normal"/>
    <w:qFormat/>
    <w:pPr>
      <w:keepNext/>
      <w:keepLines/>
      <w:spacing w:before="360" w:after="240"/>
      <w:outlineLvl w:val="2"/>
    </w:pPr>
    <w:rPr>
      <w:rFonts w:ascii="Calibri" w:hAnsi="Calibri"/>
      <w:b/>
      <w:sz w:val="26"/>
      <w:szCs w:val="24"/>
      <w:lang w:val="en-US" w:eastAsia="en-US"/>
    </w:rPr>
  </w:style>
  <w:style w:type="paragraph" w:styleId="Heading4">
    <w:name w:val="heading 4"/>
    <w:next w:val="Normal"/>
    <w:qFormat/>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character" w:styleId="CommentReference">
    <w:name w:val="annotation reference"/>
    <w:uiPriority w:val="99"/>
    <w:unhideWhenUsed/>
    <w:qFormat/>
    <w:rPr>
      <w:sz w:val="18"/>
      <w:szCs w:val="18"/>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rPr>
      <w:rFonts w:ascii="Times New Roman" w:hAnsi="Times New Roman"/>
      <w:b/>
      <w:bCs/>
      <w:lang w:val="en-US" w:eastAsia="en-US"/>
    </w:rPr>
  </w:style>
  <w:style w:type="character" w:styleId="FollowedHyperlink">
    <w:name w:val="FollowedHyperlink"/>
    <w:basedOn w:val="DefaultParagraphFont"/>
    <w:semiHidden/>
    <w:unhideWhenUsed/>
    <w:qFormat/>
    <w:rPr>
      <w:color w:val="800080" w:themeColor="followedHyperlink"/>
      <w:u w:val="single"/>
    </w:rPr>
  </w:style>
  <w:style w:type="paragraph" w:styleId="Footer">
    <w:name w:val="footer"/>
    <w:basedOn w:val="Normal"/>
    <w:link w:val="FooterChar"/>
    <w:uiPriority w:val="99"/>
    <w:pPr>
      <w:tabs>
        <w:tab w:val="center" w:pos="4320"/>
        <w:tab w:val="right" w:pos="8640"/>
      </w:tabs>
    </w:pPr>
    <w:rPr>
      <w:szCs w:val="20"/>
    </w:rPr>
  </w:style>
  <w:style w:type="character" w:styleId="FootnoteReference">
    <w:name w:val="footnote reference"/>
    <w:semiHidden/>
    <w:qFormat/>
    <w:rPr>
      <w:rFonts w:ascii="Times New Roman" w:hAnsi="Times New Roman"/>
      <w:position w:val="0"/>
      <w:sz w:val="24"/>
      <w:vertAlign w:val="superscript"/>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character" w:styleId="Hyperlink">
    <w:name w:val="Hyperlink"/>
    <w:qFormat/>
    <w:rPr>
      <w:color w:val="0000FF"/>
      <w:u w:val="single"/>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character" w:styleId="PageNumber">
    <w:name w:val="page number"/>
    <w:basedOn w:val="DefaultParagraphFont"/>
    <w:qFormat/>
  </w:style>
  <w:style w:type="paragraph" w:styleId="PlainText">
    <w:name w:val="Plain Text"/>
    <w:basedOn w:val="Normal"/>
    <w:link w:val="PlainTextChar"/>
    <w:unhideWhenUsed/>
    <w:qFormat/>
    <w:rPr>
      <w:rFonts w:ascii="Consolas" w:eastAsia="Calibri" w:hAnsi="Consolas"/>
      <w:sz w:val="21"/>
      <w:szCs w:val="21"/>
    </w:rPr>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pPr>
      <w:tabs>
        <w:tab w:val="right" w:leader="dot" w:pos="9360"/>
      </w:tabs>
      <w:ind w:left="3600"/>
    </w:pPr>
    <w:rPr>
      <w:sz w:val="18"/>
    </w:rPr>
  </w:style>
  <w:style w:type="paragraph" w:styleId="TOC7">
    <w:name w:val="toc 7"/>
    <w:basedOn w:val="Normal"/>
    <w:next w:val="Normal"/>
    <w:semiHidden/>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paragraph" w:customStyle="1" w:styleId="ChapterNumber">
    <w:name w:val="ChapterNumber"/>
    <w:basedOn w:val="Normal"/>
    <w:next w:val="Normal"/>
    <w:pPr>
      <w:spacing w:after="360"/>
    </w:pPr>
  </w:style>
  <w:style w:type="paragraph" w:customStyle="1" w:styleId="TextBox">
    <w:name w:val="Text Box"/>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hAnsi="Calibri"/>
      <w:kern w:val="2"/>
      <w:sz w:val="24"/>
      <w:szCs w:val="24"/>
      <w:lang w:val="en-GB" w:eastAsia="ko-KR"/>
    </w:rPr>
  </w:style>
  <w:style w:type="paragraph" w:customStyle="1" w:styleId="a0">
    <w:name w:val="바탕글"/>
    <w:basedOn w:val="Normal"/>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hAnsi="Calibri"/>
      <w:b/>
      <w:sz w:val="28"/>
      <w:szCs w:val="24"/>
      <w:lang w:val="en-US" w:eastAsia="en-US"/>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rPr>
      <w:rFonts w:ascii="Calibri" w:eastAsia="MS Mincho" w:hAnsi="Calibri"/>
      <w:sz w:val="22"/>
      <w:szCs w:val="22"/>
      <w:lang w:eastAsia="en-GB" w:bidi="ar-SA"/>
    </w:rPr>
  </w:style>
  <w:style w:type="character" w:customStyle="1" w:styleId="Heading2Char">
    <w:name w:val="Heading 2 Char"/>
    <w:link w:val="Heading2"/>
    <w:rPr>
      <w:rFonts w:ascii="Calibri" w:hAnsi="Calibri"/>
      <w:b/>
      <w:sz w:val="32"/>
      <w:szCs w:val="32"/>
      <w:lang w:val="en-GB" w:eastAsia="en-US" w:bidi="ar-SA"/>
    </w:rPr>
  </w:style>
  <w:style w:type="paragraph" w:customStyle="1" w:styleId="ColorfulShading-Accent11">
    <w:name w:val="Colorful Shading - Accent 11"/>
    <w:hidden/>
    <w:uiPriority w:val="99"/>
    <w:semiHidden/>
    <w:qFormat/>
    <w:rPr>
      <w:sz w:val="24"/>
      <w:szCs w:val="24"/>
      <w:lang w:val="en-US" w:eastAsia="en-US"/>
    </w:rPr>
  </w:style>
  <w:style w:type="character" w:customStyle="1" w:styleId="PiedepginaCar">
    <w:name w:val="Pie de página Car"/>
    <w:uiPriority w:val="99"/>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Pr>
      <w:rFonts w:ascii="Calibri" w:eastAsia="Times New Roman" w:hAnsi="Calibri"/>
      <w:kern w:val="2"/>
      <w:szCs w:val="22"/>
      <w:lang w:val="en-US"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GridTable1Light1">
    <w:name w:val="Grid Table 1 Light1"/>
    <w:basedOn w:val="TableNormal"/>
    <w:uiPriority w:val="46"/>
    <w:qFormat/>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72CE0323-331D-4608-9796-6396DA4D4D16}">
  <ds:schemaRefs>
    <ds:schemaRef ds:uri="http://schemas.openxmlformats.org/officeDocument/2006/bibliography"/>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416</TotalTime>
  <Pages>5</Pages>
  <Words>485</Words>
  <Characters>2768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STANDARD REQUEST FOR PROPOSALS</vt:lpstr>
    </vt:vector>
  </TitlesOfParts>
  <Company>PricewaterhouseCoopers</Company>
  <LinksUpToDate>false</LinksUpToDate>
  <CharactersWithSpaces>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subject/>
  <dc:creator>jason.lee@gggi.org;Jisu Min</dc:creator>
  <cp:keywords/>
  <dc:description/>
  <cp:lastModifiedBy>Tiibaua Bwerentetaake</cp:lastModifiedBy>
  <cp:revision>8</cp:revision>
  <cp:lastPrinted>2013-10-18T08:32:00Z</cp:lastPrinted>
  <dcterms:created xsi:type="dcterms:W3CDTF">2020-07-06T13:10:00Z</dcterms:created>
  <dcterms:modified xsi:type="dcterms:W3CDTF">2024-04-24T22:50:00Z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1033-11.2.0.11254</vt:lpwstr>
  </property>
  <property fmtid="{D5CDD505-2E9C-101B-9397-08002B2CF9AE}" pid="4" name="ICV">
    <vt:lpwstr>79492BD09AC84953B7B2BFCB398985C1</vt:lpwstr>
  </property>
</Properties>
</file>